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AA54" w14:textId="77777777" w:rsidR="0001665F" w:rsidRDefault="0001665F" w:rsidP="0001665F">
      <w:pPr>
        <w:pStyle w:val="Pamatteksts2"/>
        <w:jc w:val="right"/>
        <w:rPr>
          <w:b/>
          <w:bCs/>
          <w:sz w:val="24"/>
        </w:rPr>
      </w:pPr>
      <w:r>
        <w:rPr>
          <w:b/>
          <w:bCs/>
          <w:sz w:val="24"/>
        </w:rPr>
        <w:t>PROJEKTS</w:t>
      </w:r>
    </w:p>
    <w:p w14:paraId="50A2282A" w14:textId="77777777" w:rsidR="0001665F" w:rsidRDefault="0001665F" w:rsidP="0001665F">
      <w:pPr>
        <w:pStyle w:val="Pamatteksts2"/>
        <w:jc w:val="right"/>
        <w:rPr>
          <w:b/>
          <w:bCs/>
          <w:sz w:val="24"/>
        </w:rPr>
      </w:pPr>
    </w:p>
    <w:p w14:paraId="77EBB051" w14:textId="253548C6" w:rsidR="0001665F" w:rsidRPr="009640FD" w:rsidRDefault="0001665F" w:rsidP="0001665F">
      <w:pPr>
        <w:pStyle w:val="Pamatteksts2"/>
        <w:rPr>
          <w:b/>
          <w:bCs/>
          <w:sz w:val="24"/>
        </w:rPr>
      </w:pPr>
      <w:r w:rsidRPr="009640FD">
        <w:rPr>
          <w:b/>
          <w:bCs/>
          <w:sz w:val="24"/>
        </w:rPr>
        <w:t>Daugavpils valstspilsētas pašvaldības domes saistošo noteikumu “</w:t>
      </w:r>
      <w:r w:rsidR="009640FD" w:rsidRPr="009640FD">
        <w:rPr>
          <w:b/>
          <w:bCs/>
          <w:sz w:val="24"/>
        </w:rPr>
        <w:t>Grozījumi Daugavpils valstspilsētas pašvaldības domes 2023. gada 27. jūlija saistošajos noteikumos Nr. 8 “Daugavpils valstspilsētas pašvaldības nolikums”</w:t>
      </w:r>
      <w:r w:rsidRPr="009640FD">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616A0F2" w14:textId="4D1D4842" w:rsidR="0036168A" w:rsidRDefault="0036168A" w:rsidP="00D04933">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Pašvaldību likuma 49. panta pirmās daļas 5. punkts noteic, ka pašvaldības nolikumā nosaka kārtību, kādā pašvaldības amatpersonas rīkojas ar pašvaldības mantu un finanšu resursiem.</w:t>
            </w:r>
          </w:p>
          <w:p w14:paraId="36B33CCD" w14:textId="39B5856C" w:rsidR="0036168A" w:rsidRDefault="005155A7" w:rsidP="00D04933">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Daugavpils valstspilsētas pašvaldībā (turpmāk - pašvaldība) tika saņemts Viedās administrācijas un reģionālās attīstības ministrijas aicinājums pilnveidot pašvaldības domes 2023. gada 27. jūlija saistošo noteikumu Nr. 8 “Daugavpils valstspilsētas pašvaldības nolikums”</w:t>
            </w:r>
            <w:r w:rsidR="009F41EA">
              <w:rPr>
                <w:rFonts w:ascii="Times New Roman" w:eastAsia="Times New Roman" w:hAnsi="Times New Roman"/>
                <w:sz w:val="24"/>
                <w:szCs w:val="24"/>
                <w:shd w:val="clear" w:color="auto" w:fill="FFFFFF"/>
                <w:lang w:eastAsia="zh-CN"/>
              </w:rPr>
              <w:t xml:space="preserve"> (turpmāk - Nolikums)</w:t>
            </w:r>
            <w:r>
              <w:rPr>
                <w:rFonts w:ascii="Times New Roman" w:eastAsia="Times New Roman" w:hAnsi="Times New Roman"/>
                <w:sz w:val="24"/>
                <w:szCs w:val="24"/>
                <w:shd w:val="clear" w:color="auto" w:fill="FFFFFF"/>
                <w:lang w:eastAsia="zh-CN"/>
              </w:rPr>
              <w:t xml:space="preserve"> 8. nodaļā ietverto kārtību, kādā pašvaldības amatpersonas rīkojas ar pašvaldības mantu un finanšu resursiem</w:t>
            </w:r>
            <w:r w:rsidR="002E135A">
              <w:rPr>
                <w:rFonts w:ascii="Times New Roman" w:eastAsia="Times New Roman" w:hAnsi="Times New Roman"/>
                <w:sz w:val="24"/>
                <w:szCs w:val="24"/>
                <w:shd w:val="clear" w:color="auto" w:fill="FFFFFF"/>
                <w:lang w:eastAsia="zh-CN"/>
              </w:rPr>
              <w:t xml:space="preserve">, </w:t>
            </w:r>
            <w:r w:rsidR="00C108F7">
              <w:rPr>
                <w:rFonts w:ascii="Times New Roman" w:eastAsia="Times New Roman" w:hAnsi="Times New Roman"/>
                <w:sz w:val="24"/>
                <w:szCs w:val="24"/>
                <w:shd w:val="clear" w:color="auto" w:fill="FFFFFF"/>
                <w:lang w:eastAsia="zh-CN"/>
              </w:rPr>
              <w:t xml:space="preserve">proti, pašvaldība </w:t>
            </w:r>
            <w:r w:rsidR="002E135A">
              <w:rPr>
                <w:rFonts w:ascii="Times New Roman" w:eastAsia="Times New Roman" w:hAnsi="Times New Roman"/>
                <w:sz w:val="24"/>
                <w:szCs w:val="24"/>
                <w:shd w:val="clear" w:color="auto" w:fill="FFFFFF"/>
                <w:lang w:eastAsia="zh-CN"/>
              </w:rPr>
              <w:t>var noteikt apmēru (līgumsummu), līdz kād</w:t>
            </w:r>
            <w:r w:rsidR="00C108F7">
              <w:rPr>
                <w:rFonts w:ascii="Times New Roman" w:eastAsia="Times New Roman" w:hAnsi="Times New Roman"/>
                <w:sz w:val="24"/>
                <w:szCs w:val="24"/>
                <w:shd w:val="clear" w:color="auto" w:fill="FFFFFF"/>
                <w:lang w:eastAsia="zh-CN"/>
              </w:rPr>
              <w:t>a</w:t>
            </w:r>
            <w:r w:rsidR="002E135A">
              <w:rPr>
                <w:rFonts w:ascii="Times New Roman" w:eastAsia="Times New Roman" w:hAnsi="Times New Roman"/>
                <w:sz w:val="24"/>
                <w:szCs w:val="24"/>
                <w:shd w:val="clear" w:color="auto" w:fill="FFFFFF"/>
                <w:lang w:eastAsia="zh-CN"/>
              </w:rPr>
              <w:t>m amatpersonas savas kompetences ietvaros ir tiesīgas slēgt līgumus, šādu līgumu projektu tiesiskuma pirmspārbaudes kārtību, kā arī noteikt pašvaldības amatpersonas, kuras pašvaldības nolikumā noteiktajā kārtībā un apmērā ir tiesīgas slēgt līgumus pašvaldības vārdā</w:t>
            </w:r>
            <w:r w:rsidR="009F41EA">
              <w:rPr>
                <w:rFonts w:ascii="Times New Roman" w:eastAsia="Times New Roman" w:hAnsi="Times New Roman"/>
                <w:sz w:val="24"/>
                <w:szCs w:val="24"/>
                <w:shd w:val="clear" w:color="auto" w:fill="FFFFFF"/>
                <w:lang w:eastAsia="zh-CN"/>
              </w:rPr>
              <w:t>.</w:t>
            </w:r>
          </w:p>
          <w:p w14:paraId="0D3EB009" w14:textId="6F330DC8" w:rsidR="002E135A" w:rsidRDefault="002E135A" w:rsidP="002E135A">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Saskaņā ar Daugavpils valstspilsētas pašvaldības darba reglamentu, kas apstiprināts ar pašvaldības domes 2023. gada 27. jūlija lēmumu Nr. 449</w:t>
            </w:r>
            <w:r>
              <w:rPr>
                <w:rStyle w:val="Vresatsauce"/>
                <w:rFonts w:ascii="Times New Roman" w:eastAsia="Times New Roman" w:hAnsi="Times New Roman"/>
                <w:sz w:val="24"/>
                <w:szCs w:val="24"/>
                <w:shd w:val="clear" w:color="auto" w:fill="FFFFFF"/>
                <w:lang w:eastAsia="zh-CN"/>
              </w:rPr>
              <w:footnoteReference w:id="1"/>
            </w:r>
            <w:r>
              <w:rPr>
                <w:rFonts w:ascii="Times New Roman" w:eastAsia="Times New Roman" w:hAnsi="Times New Roman"/>
                <w:sz w:val="24"/>
                <w:szCs w:val="24"/>
                <w:shd w:val="clear" w:color="auto" w:fill="FFFFFF"/>
                <w:lang w:eastAsia="zh-CN"/>
              </w:rPr>
              <w:t>, pašvaldības izpilddirektors pašvaldības vārdā izdod pašvaldības administrācijai iekšējos normatīvo aktus, tostarp, kārtību, kādā pašvaldības administrācijas darbinieki rīkojas ar pašvaldības mantu. Piemēram, ar pašvaldības izpilddirektora rīkojumu ir apstiprināta reprezentācijas izdevumu uzskaites un norakstīšanas kārtība, transportlīdzekļu izmantošanas un izdevumu uzskaites kārtība, pašvaldības manas izmantošanas kārtība</w:t>
            </w:r>
            <w:r w:rsidR="00C108F7">
              <w:rPr>
                <w:rFonts w:ascii="Times New Roman" w:eastAsia="Times New Roman" w:hAnsi="Times New Roman"/>
                <w:sz w:val="24"/>
                <w:szCs w:val="24"/>
                <w:shd w:val="clear" w:color="auto" w:fill="FFFFFF"/>
                <w:lang w:eastAsia="zh-CN"/>
              </w:rPr>
              <w:t xml:space="preserve"> u.c</w:t>
            </w:r>
            <w:r>
              <w:rPr>
                <w:rFonts w:ascii="Times New Roman" w:eastAsia="Times New Roman" w:hAnsi="Times New Roman"/>
                <w:sz w:val="24"/>
                <w:szCs w:val="24"/>
                <w:shd w:val="clear" w:color="auto" w:fill="FFFFFF"/>
                <w:lang w:eastAsia="zh-CN"/>
              </w:rPr>
              <w:t xml:space="preserve">. </w:t>
            </w:r>
            <w:r w:rsidR="00323712">
              <w:rPr>
                <w:rFonts w:ascii="Times New Roman" w:eastAsia="Times New Roman" w:hAnsi="Times New Roman"/>
                <w:sz w:val="24"/>
                <w:szCs w:val="24"/>
                <w:shd w:val="clear" w:color="auto" w:fill="FFFFFF"/>
                <w:lang w:eastAsia="zh-CN"/>
              </w:rPr>
              <w:t>Tāpat</w:t>
            </w:r>
            <w:r w:rsidR="00C108F7">
              <w:rPr>
                <w:rFonts w:ascii="Times New Roman" w:eastAsia="Times New Roman" w:hAnsi="Times New Roman"/>
                <w:sz w:val="24"/>
                <w:szCs w:val="24"/>
                <w:shd w:val="clear" w:color="auto" w:fill="FFFFFF"/>
                <w:lang w:eastAsia="zh-CN"/>
              </w:rPr>
              <w:t xml:space="preserve">, pašvaldības darba reglaments </w:t>
            </w:r>
            <w:r>
              <w:rPr>
                <w:rFonts w:ascii="Times New Roman" w:eastAsia="Times New Roman" w:hAnsi="Times New Roman"/>
                <w:sz w:val="24"/>
                <w:szCs w:val="24"/>
                <w:shd w:val="clear" w:color="auto" w:fill="FFFFFF"/>
                <w:lang w:eastAsia="zh-CN"/>
              </w:rPr>
              <w:t>noteic privāto tiesību līgumu noslēgšanas procedūru.</w:t>
            </w:r>
          </w:p>
          <w:p w14:paraId="6A2F1F12" w14:textId="77777777" w:rsidR="00C108F7" w:rsidRDefault="00C108F7" w:rsidP="00C108F7">
            <w:pPr>
              <w:widowControl/>
              <w:spacing w:after="0" w:line="240" w:lineRule="auto"/>
              <w:ind w:firstLine="415"/>
              <w:jc w:val="both"/>
              <w:rPr>
                <w:rFonts w:ascii="Times New Roman" w:hAnsi="Times New Roman"/>
                <w:sz w:val="24"/>
                <w:szCs w:val="24"/>
                <w:lang w:eastAsia="lv-LV"/>
              </w:rPr>
            </w:pPr>
            <w:r>
              <w:rPr>
                <w:rFonts w:ascii="Times New Roman" w:eastAsia="Times New Roman" w:hAnsi="Times New Roman"/>
                <w:sz w:val="24"/>
                <w:szCs w:val="24"/>
                <w:shd w:val="clear" w:color="auto" w:fill="FFFFFF"/>
                <w:lang w:eastAsia="zh-CN"/>
              </w:rPr>
              <w:t>Līdz ar to g</w:t>
            </w:r>
            <w:r w:rsidRPr="009F41EA">
              <w:rPr>
                <w:rFonts w:ascii="Times New Roman" w:eastAsia="Times New Roman" w:hAnsi="Times New Roman"/>
                <w:sz w:val="24"/>
                <w:szCs w:val="24"/>
                <w:shd w:val="clear" w:color="auto" w:fill="FFFFFF"/>
                <w:lang w:eastAsia="zh-CN"/>
              </w:rPr>
              <w:t xml:space="preserve">rozījumi paredz papildināt Nolikumu </w:t>
            </w:r>
            <w:r w:rsidRPr="008366FB">
              <w:rPr>
                <w:rFonts w:ascii="Times New Roman" w:hAnsi="Times New Roman"/>
                <w:sz w:val="24"/>
                <w:szCs w:val="24"/>
                <w:lang w:eastAsia="lv-LV"/>
              </w:rPr>
              <w:t>ar 44.</w:t>
            </w:r>
            <w:r w:rsidRPr="008366FB">
              <w:rPr>
                <w:rFonts w:ascii="Times New Roman" w:hAnsi="Times New Roman"/>
                <w:sz w:val="24"/>
                <w:szCs w:val="24"/>
                <w:vertAlign w:val="superscript"/>
                <w:lang w:eastAsia="lv-LV"/>
              </w:rPr>
              <w:t>1</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2</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3</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4</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5</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6</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7</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8</w:t>
            </w:r>
            <w:r w:rsidRPr="008366FB">
              <w:rPr>
                <w:rFonts w:ascii="Times New Roman" w:hAnsi="Times New Roman"/>
                <w:sz w:val="24"/>
                <w:szCs w:val="24"/>
                <w:lang w:eastAsia="lv-LV"/>
              </w:rPr>
              <w:t xml:space="preserve"> un 44.</w:t>
            </w:r>
            <w:r w:rsidRPr="008366FB">
              <w:rPr>
                <w:rFonts w:ascii="Times New Roman" w:hAnsi="Times New Roman"/>
                <w:sz w:val="24"/>
                <w:szCs w:val="24"/>
                <w:vertAlign w:val="superscript"/>
                <w:lang w:eastAsia="lv-LV"/>
              </w:rPr>
              <w:t>9</w:t>
            </w:r>
            <w:r w:rsidRPr="008366FB">
              <w:rPr>
                <w:rFonts w:ascii="Times New Roman" w:hAnsi="Times New Roman"/>
                <w:sz w:val="24"/>
                <w:szCs w:val="24"/>
                <w:lang w:eastAsia="lv-LV"/>
              </w:rPr>
              <w:t xml:space="preserve"> punktu</w:t>
            </w:r>
            <w:r>
              <w:rPr>
                <w:rFonts w:ascii="Times New Roman" w:hAnsi="Times New Roman"/>
                <w:sz w:val="24"/>
                <w:szCs w:val="24"/>
                <w:lang w:eastAsia="lv-LV"/>
              </w:rPr>
              <w:t>, daļēji pārņemot pašvaldības darba reglamentā noteikto, nosakot, ka</w:t>
            </w:r>
            <w:r w:rsidRPr="009F41EA">
              <w:rPr>
                <w:rFonts w:ascii="Times New Roman" w:hAnsi="Times New Roman"/>
                <w:sz w:val="24"/>
                <w:szCs w:val="24"/>
                <w:lang w:eastAsia="lv-LV"/>
              </w:rPr>
              <w:t>:</w:t>
            </w:r>
          </w:p>
          <w:p w14:paraId="44221E0A" w14:textId="315C344F" w:rsidR="00C108F7" w:rsidRDefault="008366FB" w:rsidP="00C108F7">
            <w:pPr>
              <w:pStyle w:val="Sarakstarindkopa"/>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 xml:space="preserve">Pašvaldības mantas un finanšu resursu uzskaiti veic centralizēti. </w:t>
            </w:r>
            <w:r w:rsidR="00902601">
              <w:rPr>
                <w:rFonts w:ascii="Times New Roman" w:hAnsi="Times New Roman"/>
                <w:sz w:val="24"/>
                <w:szCs w:val="24"/>
                <w:lang w:eastAsia="lv-LV"/>
              </w:rPr>
              <w:t>M</w:t>
            </w:r>
            <w:r w:rsidRPr="00C108F7">
              <w:rPr>
                <w:rFonts w:ascii="Times New Roman" w:hAnsi="Times New Roman"/>
                <w:sz w:val="24"/>
                <w:szCs w:val="24"/>
                <w:lang w:eastAsia="lv-LV"/>
              </w:rPr>
              <w:t>antas un finanšu resursu uzskaiti nodrošina Centrālā pārvalde</w:t>
            </w:r>
            <w:r w:rsidR="00C108F7">
              <w:rPr>
                <w:rFonts w:ascii="Times New Roman" w:hAnsi="Times New Roman"/>
                <w:sz w:val="24"/>
                <w:szCs w:val="24"/>
                <w:lang w:eastAsia="lv-LV"/>
              </w:rPr>
              <w:t>;</w:t>
            </w:r>
          </w:p>
          <w:p w14:paraId="4C1E39E9" w14:textId="77777777" w:rsidR="00C108F7" w:rsidRDefault="008366FB" w:rsidP="00C108F7">
            <w:pPr>
              <w:pStyle w:val="Sarakstarindkopa"/>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Darījumos ar pašvaldības naudas līdzekļiem un kontiem kredītiestādēs un Valsts kasē pašvaldību pārstāv Domes priekšsēdētājs vai pašvaldības izpilddirektors.</w:t>
            </w:r>
            <w:r w:rsidRPr="00C108F7">
              <w:rPr>
                <w:rFonts w:ascii="Times New Roman" w:hAnsi="Times New Roman"/>
                <w:sz w:val="24"/>
                <w:szCs w:val="24"/>
                <w:lang w:val="en-US" w:eastAsia="lv-LV"/>
              </w:rPr>
              <w:t xml:space="preserve"> </w:t>
            </w:r>
            <w:r w:rsidRPr="00C108F7">
              <w:rPr>
                <w:rFonts w:ascii="Times New Roman" w:hAnsi="Times New Roman"/>
                <w:sz w:val="24"/>
                <w:szCs w:val="24"/>
                <w:lang w:eastAsia="lv-LV"/>
              </w:rPr>
              <w:t>Domes priekšsēdētājs vai pašvaldības izpilddirektors (prombūtnes laikā – pienākumu izpildītājs) ir pirmā paraksta tiesīgā persona uz pašvaldības finanšu dokumentiem</w:t>
            </w:r>
            <w:r w:rsidR="00C108F7">
              <w:rPr>
                <w:rFonts w:ascii="Times New Roman" w:hAnsi="Times New Roman"/>
                <w:sz w:val="24"/>
                <w:szCs w:val="24"/>
                <w:lang w:eastAsia="lv-LV"/>
              </w:rPr>
              <w:t>;</w:t>
            </w:r>
          </w:p>
          <w:p w14:paraId="03A2B88B" w14:textId="77777777" w:rsidR="00C108F7" w:rsidRDefault="008366FB" w:rsidP="00C108F7">
            <w:pPr>
              <w:pStyle w:val="Sarakstarindkopa"/>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Pašvaldības kontus kredītiestādēs un Valsts kasē, kuros tiek saņemti pašvaldības vispārējie naudas līdzekļi, administrē Centrālā pārvalde</w:t>
            </w:r>
            <w:r w:rsidR="00C108F7">
              <w:rPr>
                <w:rFonts w:ascii="Times New Roman" w:hAnsi="Times New Roman"/>
                <w:sz w:val="24"/>
                <w:szCs w:val="24"/>
                <w:lang w:eastAsia="lv-LV"/>
              </w:rPr>
              <w:t>;</w:t>
            </w:r>
          </w:p>
          <w:p w14:paraId="2773E4D8" w14:textId="77777777" w:rsidR="00C108F7" w:rsidRDefault="008366FB" w:rsidP="00C108F7">
            <w:pPr>
              <w:pStyle w:val="Sarakstarindkopa"/>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Pašvaldības iestādes rīkojas ar pašvaldības mantu vai finanšu resursiem apstiprinātā budžeta ietvaros</w:t>
            </w:r>
            <w:r w:rsidR="00C108F7">
              <w:rPr>
                <w:rFonts w:ascii="Times New Roman" w:hAnsi="Times New Roman"/>
                <w:sz w:val="24"/>
                <w:szCs w:val="24"/>
                <w:lang w:eastAsia="lv-LV"/>
              </w:rPr>
              <w:t>;</w:t>
            </w:r>
          </w:p>
          <w:p w14:paraId="592A6408" w14:textId="77777777" w:rsidR="00C108F7" w:rsidRDefault="008366FB" w:rsidP="00C108F7">
            <w:pPr>
              <w:pStyle w:val="Sarakstarindkopa"/>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lastRenderedPageBreak/>
              <w:t xml:space="preserve">Pašvaldības izpilddirektors ir tiesīgs, nesaņemot Domes priekšsēdētāja saskaņojumu, slēgt līgumus, kuru līgumcena nepārsniedz 42 000 </w:t>
            </w:r>
            <w:r w:rsidRPr="00C108F7">
              <w:rPr>
                <w:rFonts w:ascii="Times New Roman" w:hAnsi="Times New Roman"/>
                <w:i/>
                <w:iCs/>
                <w:sz w:val="24"/>
                <w:szCs w:val="24"/>
                <w:lang w:eastAsia="lv-LV"/>
              </w:rPr>
              <w:t xml:space="preserve">euro </w:t>
            </w:r>
            <w:r w:rsidRPr="00C108F7">
              <w:rPr>
                <w:rFonts w:ascii="Times New Roman" w:hAnsi="Times New Roman"/>
                <w:sz w:val="24"/>
                <w:szCs w:val="24"/>
                <w:lang w:eastAsia="lv-LV"/>
              </w:rPr>
              <w:t xml:space="preserve">piegādēm un pakalpojumiem un 170 000 </w:t>
            </w:r>
            <w:r w:rsidRPr="00C108F7">
              <w:rPr>
                <w:rFonts w:ascii="Times New Roman" w:hAnsi="Times New Roman"/>
                <w:i/>
                <w:iCs/>
                <w:sz w:val="24"/>
                <w:szCs w:val="24"/>
                <w:lang w:eastAsia="lv-LV"/>
              </w:rPr>
              <w:t xml:space="preserve">euro </w:t>
            </w:r>
            <w:r w:rsidRPr="00C108F7">
              <w:rPr>
                <w:rFonts w:ascii="Times New Roman" w:hAnsi="Times New Roman"/>
                <w:sz w:val="24"/>
                <w:szCs w:val="24"/>
                <w:lang w:eastAsia="lv-LV"/>
              </w:rPr>
              <w:t>būvdarbiem</w:t>
            </w:r>
            <w:r w:rsidR="00C108F7">
              <w:rPr>
                <w:rFonts w:ascii="Times New Roman" w:hAnsi="Times New Roman"/>
                <w:sz w:val="24"/>
                <w:szCs w:val="24"/>
                <w:lang w:eastAsia="lv-LV"/>
              </w:rPr>
              <w:t>;</w:t>
            </w:r>
          </w:p>
          <w:p w14:paraId="7DD21B8D" w14:textId="77777777" w:rsidR="00C108F7" w:rsidRDefault="008366FB" w:rsidP="00C108F7">
            <w:pPr>
              <w:pStyle w:val="Sarakstarindkopa"/>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Vispārīgās vienošanās iepirkuma procedūras ietvaros pašvaldības vārdā slēdz pašvaldības izpilddirektors. No vispārīgās vienošanās iepirkuma procedūras izrietošus līgumus slēdz attiecīgās pašvaldības iestādes vadītājs</w:t>
            </w:r>
            <w:r w:rsidR="00C108F7">
              <w:rPr>
                <w:rFonts w:ascii="Times New Roman" w:hAnsi="Times New Roman"/>
                <w:sz w:val="24"/>
                <w:szCs w:val="24"/>
                <w:lang w:eastAsia="lv-LV"/>
              </w:rPr>
              <w:t>;</w:t>
            </w:r>
          </w:p>
          <w:p w14:paraId="73BBD383" w14:textId="77777777" w:rsidR="00C108F7" w:rsidRDefault="008366FB" w:rsidP="00C108F7">
            <w:pPr>
              <w:pStyle w:val="Sarakstarindkopa"/>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Ja Eiropas Savienības struktūrfondu un citu ārējo finanšu avotu līdzfinansētā projekta iesniedzējs ir pašvaldība, tad līgumus, kas saistīti ar attiecīgā projekta īstenošanu, pašvaldības vārdā slēdz</w:t>
            </w:r>
            <w:r w:rsidR="00C108F7">
              <w:rPr>
                <w:rFonts w:ascii="Times New Roman" w:hAnsi="Times New Roman"/>
                <w:sz w:val="24"/>
                <w:szCs w:val="24"/>
                <w:lang w:eastAsia="lv-LV"/>
              </w:rPr>
              <w:t xml:space="preserve"> </w:t>
            </w:r>
            <w:r w:rsidRPr="00C108F7">
              <w:rPr>
                <w:rFonts w:ascii="Times New Roman" w:hAnsi="Times New Roman"/>
                <w:sz w:val="24"/>
                <w:szCs w:val="24"/>
                <w:lang w:eastAsia="lv-LV"/>
              </w:rPr>
              <w:t>Domes priekšsēdētājs</w:t>
            </w:r>
            <w:r w:rsidR="00C108F7">
              <w:rPr>
                <w:rFonts w:ascii="Times New Roman" w:hAnsi="Times New Roman"/>
                <w:sz w:val="24"/>
                <w:szCs w:val="24"/>
                <w:lang w:eastAsia="lv-LV"/>
              </w:rPr>
              <w:t xml:space="preserve">, </w:t>
            </w:r>
            <w:r w:rsidRPr="00C108F7">
              <w:rPr>
                <w:rFonts w:ascii="Times New Roman" w:hAnsi="Times New Roman"/>
                <w:sz w:val="24"/>
                <w:szCs w:val="24"/>
                <w:lang w:eastAsia="lv-LV"/>
              </w:rPr>
              <w:t xml:space="preserve">pašvaldības izpilddirektors, ja līguma līgumcena nepārsniedz 42 000 </w:t>
            </w:r>
            <w:r w:rsidRPr="00C108F7">
              <w:rPr>
                <w:rFonts w:ascii="Times New Roman" w:hAnsi="Times New Roman"/>
                <w:i/>
                <w:iCs/>
                <w:sz w:val="24"/>
                <w:szCs w:val="24"/>
                <w:lang w:eastAsia="lv-LV"/>
              </w:rPr>
              <w:t xml:space="preserve">euro </w:t>
            </w:r>
            <w:r w:rsidRPr="00C108F7">
              <w:rPr>
                <w:rFonts w:ascii="Times New Roman" w:hAnsi="Times New Roman"/>
                <w:sz w:val="24"/>
                <w:szCs w:val="24"/>
                <w:lang w:eastAsia="lv-LV"/>
              </w:rPr>
              <w:t xml:space="preserve">piegādēm un pakalpojumiem un 170 000 </w:t>
            </w:r>
            <w:r w:rsidRPr="00C108F7">
              <w:rPr>
                <w:rFonts w:ascii="Times New Roman" w:hAnsi="Times New Roman"/>
                <w:i/>
                <w:iCs/>
                <w:sz w:val="24"/>
                <w:szCs w:val="24"/>
                <w:lang w:eastAsia="lv-LV"/>
              </w:rPr>
              <w:t xml:space="preserve">euro </w:t>
            </w:r>
            <w:r w:rsidRPr="00C108F7">
              <w:rPr>
                <w:rFonts w:ascii="Times New Roman" w:hAnsi="Times New Roman"/>
                <w:sz w:val="24"/>
                <w:szCs w:val="24"/>
                <w:lang w:eastAsia="lv-LV"/>
              </w:rPr>
              <w:t>būvdarbiem</w:t>
            </w:r>
            <w:r w:rsidR="00C108F7">
              <w:rPr>
                <w:rFonts w:ascii="Times New Roman" w:hAnsi="Times New Roman"/>
                <w:sz w:val="24"/>
                <w:szCs w:val="24"/>
                <w:lang w:eastAsia="lv-LV"/>
              </w:rPr>
              <w:t xml:space="preserve">, </w:t>
            </w:r>
            <w:r w:rsidRPr="00C108F7">
              <w:rPr>
                <w:rFonts w:ascii="Times New Roman" w:hAnsi="Times New Roman"/>
                <w:sz w:val="24"/>
                <w:szCs w:val="24"/>
                <w:lang w:eastAsia="lv-LV"/>
              </w:rPr>
              <w:t>pašvaldības iestādes vadītājs, ja Dome ir pilnvarojusi iestādei īstenot attiecīgo projektu</w:t>
            </w:r>
            <w:r w:rsidR="00C108F7">
              <w:rPr>
                <w:rFonts w:ascii="Times New Roman" w:hAnsi="Times New Roman"/>
                <w:sz w:val="24"/>
                <w:szCs w:val="24"/>
                <w:lang w:eastAsia="lv-LV"/>
              </w:rPr>
              <w:t>;</w:t>
            </w:r>
          </w:p>
          <w:p w14:paraId="3CA44C7F" w14:textId="77777777" w:rsidR="00C108F7" w:rsidRDefault="008366FB" w:rsidP="00C108F7">
            <w:pPr>
              <w:pStyle w:val="Sarakstarindkopa"/>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Līgumus, kas saistīti ar iestādes darbības nodrošināšanu apstiprinātā budžeta ietvaros, slēdz pašvaldības iestādes vadītājs. Pašvaldības izpilddirektors ar rīkojumu nosaka gadījumus, kad pašvaldības iestādes vadītājam pirms līguma noslēgšanas ir jāsaņem pašvaldības izpilddirektora saskaņojums</w:t>
            </w:r>
            <w:r w:rsidR="00C108F7">
              <w:rPr>
                <w:rFonts w:ascii="Times New Roman" w:hAnsi="Times New Roman"/>
                <w:sz w:val="24"/>
                <w:szCs w:val="24"/>
                <w:lang w:eastAsia="lv-LV"/>
              </w:rPr>
              <w:t>;</w:t>
            </w:r>
          </w:p>
          <w:p w14:paraId="7682FB4C" w14:textId="6F123238" w:rsidR="008366FB" w:rsidRPr="00C108F7" w:rsidRDefault="008366FB" w:rsidP="00C108F7">
            <w:pPr>
              <w:pStyle w:val="Sarakstarindkopa"/>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Līguma projektu sagatavošanas, saskaņojumu saņemšanas, virzības un izpildes kontroles kārtību pašvaldības iestādēs nosaka attiecīgās pašvaldības iestādes iekšējie normatīvie akti.</w:t>
            </w:r>
          </w:p>
        </w:tc>
      </w:tr>
      <w:tr w:rsidR="009E05F5" w:rsidRPr="0001665F" w14:paraId="474E86B5" w14:textId="77777777" w:rsidTr="00867A4E">
        <w:trPr>
          <w:trHeight w:val="1962"/>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36D7609" w14:textId="77777777" w:rsidR="009E05F5" w:rsidRDefault="00AB6DAC" w:rsidP="00F51E1E">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projekts neradīs </w:t>
            </w:r>
            <w:r w:rsidR="00320D00">
              <w:rPr>
                <w:rFonts w:ascii="Times New Roman" w:hAnsi="Times New Roman"/>
                <w:sz w:val="24"/>
                <w:szCs w:val="24"/>
                <w:shd w:val="clear" w:color="auto" w:fill="FFFFFF"/>
              </w:rPr>
              <w:t>ietekmi uz pašvaldības budžetu</w:t>
            </w:r>
            <w:r>
              <w:rPr>
                <w:rFonts w:ascii="Times New Roman" w:hAnsi="Times New Roman"/>
                <w:sz w:val="24"/>
                <w:szCs w:val="24"/>
                <w:shd w:val="clear" w:color="auto" w:fill="FFFFFF"/>
              </w:rPr>
              <w:t>.</w:t>
            </w:r>
          </w:p>
          <w:p w14:paraId="60C6D7B8" w14:textId="114C98E2" w:rsidR="00F51E1E" w:rsidRPr="00F51E1E" w:rsidRDefault="00F51E1E" w:rsidP="00F51E1E">
            <w:pPr>
              <w:tabs>
                <w:tab w:val="left" w:pos="6510"/>
              </w:tabs>
              <w:rPr>
                <w:rFonts w:ascii="Times New Roman" w:hAnsi="Times New Roman"/>
                <w:sz w:val="24"/>
                <w:szCs w:val="24"/>
              </w:rPr>
            </w:pPr>
            <w:r>
              <w:rPr>
                <w:rFonts w:ascii="Times New Roman" w:hAnsi="Times New Roman"/>
                <w:sz w:val="24"/>
                <w:szCs w:val="24"/>
              </w:rPr>
              <w:tab/>
            </w:r>
          </w:p>
        </w:tc>
      </w:tr>
      <w:tr w:rsidR="009E05F5" w:rsidRPr="0001665F" w14:paraId="62BD0F58"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4E72CD" w14:textId="29D83ABF" w:rsidR="00565B98" w:rsidRDefault="00830696" w:rsidP="002A5A1D">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w:t>
            </w:r>
            <w:r w:rsidR="00565B98">
              <w:rPr>
                <w:rFonts w:ascii="Times New Roman" w:hAnsi="Times New Roman"/>
                <w:sz w:val="24"/>
                <w:szCs w:val="24"/>
                <w:shd w:val="clear" w:color="auto" w:fill="FFFFFF"/>
              </w:rPr>
              <w:t>am nav sociālās ietekmes un tas</w:t>
            </w:r>
            <w:r>
              <w:rPr>
                <w:rFonts w:ascii="Times New Roman" w:eastAsia="Times New Roman" w:hAnsi="Times New Roman"/>
                <w:sz w:val="24"/>
                <w:szCs w:val="24"/>
                <w:lang w:eastAsia="lv-LV"/>
              </w:rPr>
              <w:t xml:space="preserve"> neietekmēs vidi</w:t>
            </w:r>
            <w:r w:rsidR="00565B98">
              <w:rPr>
                <w:rFonts w:ascii="Times New Roman" w:eastAsia="Times New Roman" w:hAnsi="Times New Roman"/>
                <w:sz w:val="24"/>
                <w:szCs w:val="24"/>
                <w:lang w:eastAsia="lv-LV"/>
              </w:rPr>
              <w:t>, iedzīvotāju veselību, uzņēmējdarbības vidi vai konkurenci.</w:t>
            </w:r>
          </w:p>
          <w:p w14:paraId="69E3C9AE" w14:textId="7A58D2B1" w:rsidR="009E05F5" w:rsidRPr="00300584" w:rsidRDefault="009E05F5" w:rsidP="002A5A1D">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p>
        </w:tc>
      </w:tr>
      <w:tr w:rsidR="009E05F5" w:rsidRPr="0001665F" w14:paraId="2E1F6AC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175DEB" w14:textId="0D179A5F" w:rsidR="00830696" w:rsidRPr="00C84198" w:rsidRDefault="00830696" w:rsidP="00C71CED">
            <w:pPr>
              <w:widowControl/>
              <w:shd w:val="clear" w:color="auto" w:fill="FFFFFF"/>
              <w:spacing w:after="0" w:line="293" w:lineRule="atLeast"/>
              <w:ind w:firstLine="415"/>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lv-LV"/>
              </w:rPr>
              <w:t>pašvaldības funkcij</w:t>
            </w:r>
            <w:r w:rsidR="00990776">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990776">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p w14:paraId="6281F1A0" w14:textId="11F77349" w:rsidR="009E05F5" w:rsidRPr="00EB0655" w:rsidRDefault="009E05F5"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p>
        </w:tc>
      </w:tr>
      <w:tr w:rsidR="009E05F5" w:rsidRPr="0001665F" w14:paraId="03283CF1"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 xml:space="preserve">Ietekme uz pašvaldības </w:t>
            </w:r>
            <w:r w:rsidRPr="0001665F">
              <w:rPr>
                <w:rFonts w:ascii="Times New Roman" w:eastAsia="Times New Roman" w:hAnsi="Times New Roman"/>
                <w:sz w:val="24"/>
                <w:szCs w:val="24"/>
                <w:lang w:eastAsia="lv-LV"/>
              </w:rPr>
              <w:lastRenderedPageBreak/>
              <w:t>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006A8A8B" w:rsidR="009E05F5" w:rsidRPr="0001665F" w:rsidRDefault="00830696"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Pašvaldības funkcij</w:t>
            </w:r>
            <w:r w:rsidR="00EB6D91">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EB6D91">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tc>
      </w:tr>
      <w:tr w:rsidR="00EB6D91" w:rsidRPr="0001665F" w14:paraId="073E96F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4E9CB913" w:rsidR="00EB6D91" w:rsidRPr="0001665F"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funkcijas turpinās īstenot </w:t>
            </w:r>
            <w:r>
              <w:rPr>
                <w:rFonts w:ascii="Times New Roman" w:hAnsi="Times New Roman"/>
                <w:sz w:val="24"/>
                <w:szCs w:val="24"/>
                <w:shd w:val="clear" w:color="auto" w:fill="FFFFFF"/>
              </w:rPr>
              <w:t>attiecīgās pašvaldības iestādes.</w:t>
            </w:r>
          </w:p>
        </w:tc>
      </w:tr>
      <w:tr w:rsidR="00EB6D91" w:rsidRPr="0001665F" w14:paraId="54FAF4F2"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1DBF4C7F" w:rsidR="00EB6D91" w:rsidRPr="002E38CB"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EB6D91" w:rsidRPr="0001665F" w14:paraId="448AE16E"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EB6D91" w:rsidRPr="0001665F" w:rsidRDefault="00EB6D91" w:rsidP="00EB6D91">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F11594C" w14:textId="77777777" w:rsidR="00D55A83" w:rsidRDefault="00EB6D91" w:rsidP="0083106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8" w:history="1">
              <w:r w:rsidRPr="00B003B6">
                <w:rPr>
                  <w:rStyle w:val="Hipersaite"/>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w:t>
            </w:r>
            <w:r w:rsidR="0083106D">
              <w:rPr>
                <w:rFonts w:ascii="Times New Roman" w:eastAsia="Times New Roman" w:hAnsi="Times New Roman"/>
                <w:sz w:val="24"/>
                <w:szCs w:val="24"/>
                <w:lang w:eastAsia="lv-LV"/>
              </w:rPr>
              <w:t>2025</w:t>
            </w:r>
            <w:r>
              <w:rPr>
                <w:rFonts w:ascii="Times New Roman" w:eastAsia="Times New Roman" w:hAnsi="Times New Roman"/>
                <w:sz w:val="24"/>
                <w:szCs w:val="24"/>
                <w:lang w:eastAsia="lv-LV"/>
              </w:rPr>
              <w:t xml:space="preserve">. gada </w:t>
            </w:r>
            <w:r w:rsidR="001804DA">
              <w:rPr>
                <w:rFonts w:ascii="Times New Roman" w:eastAsia="Times New Roman" w:hAnsi="Times New Roman"/>
                <w:sz w:val="24"/>
                <w:szCs w:val="24"/>
                <w:lang w:eastAsia="lv-LV"/>
              </w:rPr>
              <w:t>20</w:t>
            </w:r>
            <w:r>
              <w:rPr>
                <w:rFonts w:ascii="Times New Roman" w:eastAsia="Times New Roman" w:hAnsi="Times New Roman"/>
                <w:sz w:val="24"/>
                <w:szCs w:val="24"/>
                <w:lang w:eastAsia="lv-LV"/>
              </w:rPr>
              <w:t xml:space="preserve">. </w:t>
            </w:r>
            <w:r w:rsidR="0083106D">
              <w:rPr>
                <w:rFonts w:ascii="Times New Roman" w:eastAsia="Times New Roman" w:hAnsi="Times New Roman"/>
                <w:sz w:val="24"/>
                <w:szCs w:val="24"/>
                <w:lang w:eastAsia="lv-LV"/>
              </w:rPr>
              <w:t>janvāra</w:t>
            </w:r>
            <w:r>
              <w:rPr>
                <w:rFonts w:ascii="Times New Roman" w:eastAsia="Times New Roman" w:hAnsi="Times New Roman"/>
                <w:sz w:val="24"/>
                <w:szCs w:val="24"/>
                <w:lang w:eastAsia="lv-LV"/>
              </w:rPr>
              <w:t xml:space="preserve"> līdz </w:t>
            </w:r>
            <w:r w:rsidR="0083106D">
              <w:rPr>
                <w:rFonts w:ascii="Times New Roman" w:eastAsia="Times New Roman" w:hAnsi="Times New Roman"/>
                <w:sz w:val="24"/>
                <w:szCs w:val="24"/>
                <w:lang w:eastAsia="lv-LV"/>
              </w:rPr>
              <w:t>2025</w:t>
            </w:r>
            <w:r>
              <w:rPr>
                <w:rFonts w:ascii="Times New Roman" w:eastAsia="Times New Roman" w:hAnsi="Times New Roman"/>
                <w:sz w:val="24"/>
                <w:szCs w:val="24"/>
                <w:lang w:eastAsia="lv-LV"/>
              </w:rPr>
              <w:t xml:space="preserve">. gada </w:t>
            </w:r>
            <w:r w:rsidR="001804DA">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 </w:t>
            </w:r>
            <w:r w:rsidR="001804DA">
              <w:rPr>
                <w:rFonts w:ascii="Times New Roman" w:eastAsia="Times New Roman" w:hAnsi="Times New Roman"/>
                <w:sz w:val="24"/>
                <w:szCs w:val="24"/>
                <w:lang w:eastAsia="lv-LV"/>
              </w:rPr>
              <w:t>februārim</w:t>
            </w:r>
            <w:r w:rsidR="0011216B">
              <w:rPr>
                <w:rFonts w:ascii="Times New Roman" w:eastAsia="Times New Roman" w:hAnsi="Times New Roman"/>
                <w:sz w:val="24"/>
                <w:szCs w:val="24"/>
                <w:lang w:eastAsia="lv-LV"/>
              </w:rPr>
              <w:t>.</w:t>
            </w:r>
          </w:p>
          <w:p w14:paraId="70428F93" w14:textId="67899864" w:rsidR="00D85EA7" w:rsidRPr="00A856F2" w:rsidRDefault="00D85EA7" w:rsidP="0083106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94D294B" w14:textId="0A4D654F" w:rsidR="00E93ACB" w:rsidRDefault="0001665F" w:rsidP="002B7245">
      <w:pPr>
        <w:pStyle w:val="Body"/>
        <w:rPr>
          <w:rFonts w:ascii="Times New Roman" w:hAnsi="Times New Roman"/>
          <w:sz w:val="24"/>
          <w:szCs w:val="24"/>
        </w:rPr>
      </w:pPr>
      <w:r w:rsidRPr="00A95EEF">
        <w:rPr>
          <w:rFonts w:ascii="Times New Roman" w:hAnsi="Times New Roman"/>
          <w:sz w:val="24"/>
          <w:szCs w:val="24"/>
        </w:rPr>
        <w:t xml:space="preserve">Daugavpils valstspilsētas pašvaldības 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t>A.Elksniņš</w:t>
      </w:r>
    </w:p>
    <w:p w14:paraId="231B9DFF" w14:textId="77777777" w:rsidR="00171BF5" w:rsidRPr="002819A1" w:rsidRDefault="00171BF5" w:rsidP="009E05F5">
      <w:pPr>
        <w:rPr>
          <w:rFonts w:ascii="Times New Roman" w:hAnsi="Times New Roman"/>
          <w:sz w:val="24"/>
          <w:szCs w:val="24"/>
        </w:rPr>
      </w:pPr>
    </w:p>
    <w:sectPr w:rsidR="00171BF5" w:rsidRPr="002819A1" w:rsidSect="0001665F">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401B" w14:textId="77777777" w:rsidR="009A26C0" w:rsidRDefault="009A26C0"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 w:id="1">
    <w:p w14:paraId="38F3FE05" w14:textId="77777777" w:rsidR="002E135A" w:rsidRPr="009F41EA" w:rsidRDefault="002E135A" w:rsidP="002E135A">
      <w:pPr>
        <w:pStyle w:val="Vresteksts"/>
        <w:rPr>
          <w:lang w:val="lv-LV"/>
        </w:rPr>
      </w:pPr>
      <w:r>
        <w:rPr>
          <w:rStyle w:val="Vresatsauce"/>
        </w:rPr>
        <w:footnoteRef/>
      </w:r>
      <w:r>
        <w:t xml:space="preserve"> </w:t>
      </w:r>
      <w:r>
        <w:rPr>
          <w:lang w:val="lv-LV"/>
        </w:rPr>
        <w:t xml:space="preserve">Pieejams - </w:t>
      </w:r>
      <w:hyperlink r:id="rId1" w:history="1">
        <w:r w:rsidRPr="00273A23">
          <w:rPr>
            <w:rStyle w:val="Hipersaite"/>
            <w:lang w:val="lv-LV"/>
          </w:rPr>
          <w:t>https://www.daugavpils.lv/pasvaldiba/dokumenti/normativie-akti?dokument=8045</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7C4B" w14:textId="07D03DE9" w:rsidR="009A26C0" w:rsidRPr="000A534A" w:rsidRDefault="009A26C0"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21E"/>
    <w:multiLevelType w:val="hybridMultilevel"/>
    <w:tmpl w:val="FFF4BE78"/>
    <w:lvl w:ilvl="0" w:tplc="6F044BA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A4D1B"/>
    <w:multiLevelType w:val="hybridMultilevel"/>
    <w:tmpl w:val="A8F8A78A"/>
    <w:lvl w:ilvl="0" w:tplc="668EC4CE">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C42B7C"/>
    <w:multiLevelType w:val="hybridMultilevel"/>
    <w:tmpl w:val="D4F44188"/>
    <w:lvl w:ilvl="0" w:tplc="6F044BA8">
      <w:start w:val="1"/>
      <w:numFmt w:val="bullet"/>
      <w:lvlText w:val=""/>
      <w:lvlJc w:val="left"/>
      <w:pPr>
        <w:ind w:left="1135" w:hanging="360"/>
      </w:pPr>
      <w:rPr>
        <w:rFonts w:ascii="Symbol" w:hAnsi="Symbol" w:hint="default"/>
      </w:rPr>
    </w:lvl>
    <w:lvl w:ilvl="1" w:tplc="04260003" w:tentative="1">
      <w:start w:val="1"/>
      <w:numFmt w:val="bullet"/>
      <w:lvlText w:val="o"/>
      <w:lvlJc w:val="left"/>
      <w:pPr>
        <w:ind w:left="1855" w:hanging="360"/>
      </w:pPr>
      <w:rPr>
        <w:rFonts w:ascii="Courier New" w:hAnsi="Courier New" w:cs="Courier New" w:hint="default"/>
      </w:rPr>
    </w:lvl>
    <w:lvl w:ilvl="2" w:tplc="04260005" w:tentative="1">
      <w:start w:val="1"/>
      <w:numFmt w:val="bullet"/>
      <w:lvlText w:val=""/>
      <w:lvlJc w:val="left"/>
      <w:pPr>
        <w:ind w:left="2575" w:hanging="360"/>
      </w:pPr>
      <w:rPr>
        <w:rFonts w:ascii="Wingdings" w:hAnsi="Wingdings" w:hint="default"/>
      </w:rPr>
    </w:lvl>
    <w:lvl w:ilvl="3" w:tplc="04260001" w:tentative="1">
      <w:start w:val="1"/>
      <w:numFmt w:val="bullet"/>
      <w:lvlText w:val=""/>
      <w:lvlJc w:val="left"/>
      <w:pPr>
        <w:ind w:left="3295" w:hanging="360"/>
      </w:pPr>
      <w:rPr>
        <w:rFonts w:ascii="Symbol" w:hAnsi="Symbol" w:hint="default"/>
      </w:rPr>
    </w:lvl>
    <w:lvl w:ilvl="4" w:tplc="04260003" w:tentative="1">
      <w:start w:val="1"/>
      <w:numFmt w:val="bullet"/>
      <w:lvlText w:val="o"/>
      <w:lvlJc w:val="left"/>
      <w:pPr>
        <w:ind w:left="4015" w:hanging="360"/>
      </w:pPr>
      <w:rPr>
        <w:rFonts w:ascii="Courier New" w:hAnsi="Courier New" w:cs="Courier New" w:hint="default"/>
      </w:rPr>
    </w:lvl>
    <w:lvl w:ilvl="5" w:tplc="04260005" w:tentative="1">
      <w:start w:val="1"/>
      <w:numFmt w:val="bullet"/>
      <w:lvlText w:val=""/>
      <w:lvlJc w:val="left"/>
      <w:pPr>
        <w:ind w:left="4735" w:hanging="360"/>
      </w:pPr>
      <w:rPr>
        <w:rFonts w:ascii="Wingdings" w:hAnsi="Wingdings" w:hint="default"/>
      </w:rPr>
    </w:lvl>
    <w:lvl w:ilvl="6" w:tplc="04260001" w:tentative="1">
      <w:start w:val="1"/>
      <w:numFmt w:val="bullet"/>
      <w:lvlText w:val=""/>
      <w:lvlJc w:val="left"/>
      <w:pPr>
        <w:ind w:left="5455" w:hanging="360"/>
      </w:pPr>
      <w:rPr>
        <w:rFonts w:ascii="Symbol" w:hAnsi="Symbol" w:hint="default"/>
      </w:rPr>
    </w:lvl>
    <w:lvl w:ilvl="7" w:tplc="04260003" w:tentative="1">
      <w:start w:val="1"/>
      <w:numFmt w:val="bullet"/>
      <w:lvlText w:val="o"/>
      <w:lvlJc w:val="left"/>
      <w:pPr>
        <w:ind w:left="6175" w:hanging="360"/>
      </w:pPr>
      <w:rPr>
        <w:rFonts w:ascii="Courier New" w:hAnsi="Courier New" w:cs="Courier New" w:hint="default"/>
      </w:rPr>
    </w:lvl>
    <w:lvl w:ilvl="8" w:tplc="04260005" w:tentative="1">
      <w:start w:val="1"/>
      <w:numFmt w:val="bullet"/>
      <w:lvlText w:val=""/>
      <w:lvlJc w:val="left"/>
      <w:pPr>
        <w:ind w:left="6895" w:hanging="360"/>
      </w:pPr>
      <w:rPr>
        <w:rFonts w:ascii="Wingdings" w:hAnsi="Wingdings" w:hint="default"/>
      </w:rPr>
    </w:lvl>
  </w:abstractNum>
  <w:abstractNum w:abstractNumId="13" w15:restartNumberingAfterBreak="0">
    <w:nsid w:val="3B6F63DD"/>
    <w:multiLevelType w:val="multilevel"/>
    <w:tmpl w:val="3CD04E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9" w15:restartNumberingAfterBreak="0">
    <w:nsid w:val="58B860EF"/>
    <w:multiLevelType w:val="hybridMultilevel"/>
    <w:tmpl w:val="C2EA1C92"/>
    <w:lvl w:ilvl="0" w:tplc="FFFFFFFF">
      <w:start w:val="1"/>
      <w:numFmt w:val="decimal"/>
      <w:lvlText w:val="%1)"/>
      <w:lvlJc w:val="left"/>
      <w:pPr>
        <w:ind w:left="775" w:hanging="360"/>
      </w:pPr>
      <w:rPr>
        <w:rFonts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3C47226"/>
    <w:multiLevelType w:val="hybridMultilevel"/>
    <w:tmpl w:val="C2EA1C92"/>
    <w:lvl w:ilvl="0" w:tplc="56CC2F08">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3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905724385">
    <w:abstractNumId w:val="10"/>
  </w:num>
  <w:num w:numId="2" w16cid:durableId="1290550986">
    <w:abstractNumId w:val="22"/>
  </w:num>
  <w:num w:numId="3" w16cid:durableId="1091702647">
    <w:abstractNumId w:val="21"/>
  </w:num>
  <w:num w:numId="4" w16cid:durableId="1872719456">
    <w:abstractNumId w:val="25"/>
  </w:num>
  <w:num w:numId="5" w16cid:durableId="1285965939">
    <w:abstractNumId w:val="30"/>
  </w:num>
  <w:num w:numId="6" w16cid:durableId="1194924208">
    <w:abstractNumId w:val="23"/>
  </w:num>
  <w:num w:numId="7" w16cid:durableId="935207578">
    <w:abstractNumId w:val="7"/>
  </w:num>
  <w:num w:numId="8" w16cid:durableId="1774322243">
    <w:abstractNumId w:val="26"/>
  </w:num>
  <w:num w:numId="9" w16cid:durableId="2061203714">
    <w:abstractNumId w:val="1"/>
  </w:num>
  <w:num w:numId="10" w16cid:durableId="2084908592">
    <w:abstractNumId w:val="5"/>
  </w:num>
  <w:num w:numId="11" w16cid:durableId="1911577547">
    <w:abstractNumId w:val="15"/>
  </w:num>
  <w:num w:numId="12" w16cid:durableId="1881240988">
    <w:abstractNumId w:val="11"/>
  </w:num>
  <w:num w:numId="13" w16cid:durableId="825704182">
    <w:abstractNumId w:val="9"/>
  </w:num>
  <w:num w:numId="14" w16cid:durableId="894123681">
    <w:abstractNumId w:val="20"/>
  </w:num>
  <w:num w:numId="15" w16cid:durableId="777217284">
    <w:abstractNumId w:val="3"/>
  </w:num>
  <w:num w:numId="16" w16cid:durableId="1260991887">
    <w:abstractNumId w:val="28"/>
  </w:num>
  <w:num w:numId="17" w16cid:durableId="1049959676">
    <w:abstractNumId w:val="6"/>
  </w:num>
  <w:num w:numId="18" w16cid:durableId="1645042456">
    <w:abstractNumId w:val="27"/>
  </w:num>
  <w:num w:numId="19" w16cid:durableId="1480150393">
    <w:abstractNumId w:val="24"/>
  </w:num>
  <w:num w:numId="20" w16cid:durableId="7341792">
    <w:abstractNumId w:val="31"/>
  </w:num>
  <w:num w:numId="21" w16cid:durableId="682560455">
    <w:abstractNumId w:val="2"/>
  </w:num>
  <w:num w:numId="22" w16cid:durableId="1323662569">
    <w:abstractNumId w:val="17"/>
  </w:num>
  <w:num w:numId="23" w16cid:durableId="281808318">
    <w:abstractNumId w:val="14"/>
  </w:num>
  <w:num w:numId="24" w16cid:durableId="261572499">
    <w:abstractNumId w:val="16"/>
  </w:num>
  <w:num w:numId="25" w16cid:durableId="1333685196">
    <w:abstractNumId w:val="18"/>
  </w:num>
  <w:num w:numId="26" w16cid:durableId="977685937">
    <w:abstractNumId w:val="8"/>
  </w:num>
  <w:num w:numId="27" w16cid:durableId="1182162554">
    <w:abstractNumId w:val="29"/>
  </w:num>
  <w:num w:numId="28" w16cid:durableId="410931921">
    <w:abstractNumId w:val="32"/>
  </w:num>
  <w:num w:numId="29" w16cid:durableId="2107578806">
    <w:abstractNumId w:val="19"/>
  </w:num>
  <w:num w:numId="30" w16cid:durableId="1567032253">
    <w:abstractNumId w:val="4"/>
  </w:num>
  <w:num w:numId="31" w16cid:durableId="1928153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687513">
    <w:abstractNumId w:val="0"/>
  </w:num>
  <w:num w:numId="33" w16cid:durableId="164947983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5020"/>
    <w:rsid w:val="00010503"/>
    <w:rsid w:val="00011E81"/>
    <w:rsid w:val="0001665F"/>
    <w:rsid w:val="00016DD2"/>
    <w:rsid w:val="00022435"/>
    <w:rsid w:val="000257AD"/>
    <w:rsid w:val="00025F90"/>
    <w:rsid w:val="00027E66"/>
    <w:rsid w:val="00030C87"/>
    <w:rsid w:val="00034B0F"/>
    <w:rsid w:val="00040263"/>
    <w:rsid w:val="000419A6"/>
    <w:rsid w:val="0004597B"/>
    <w:rsid w:val="0006633D"/>
    <w:rsid w:val="000679B2"/>
    <w:rsid w:val="00070B26"/>
    <w:rsid w:val="000805DC"/>
    <w:rsid w:val="000841A7"/>
    <w:rsid w:val="000A7847"/>
    <w:rsid w:val="000B143B"/>
    <w:rsid w:val="000B1445"/>
    <w:rsid w:val="000B5785"/>
    <w:rsid w:val="000C46E2"/>
    <w:rsid w:val="000C4B0F"/>
    <w:rsid w:val="000E1056"/>
    <w:rsid w:val="000E7BFF"/>
    <w:rsid w:val="000F152C"/>
    <w:rsid w:val="0010761A"/>
    <w:rsid w:val="0011216B"/>
    <w:rsid w:val="0011426F"/>
    <w:rsid w:val="00117B43"/>
    <w:rsid w:val="00130A98"/>
    <w:rsid w:val="00133BD9"/>
    <w:rsid w:val="00143B6A"/>
    <w:rsid w:val="0015389C"/>
    <w:rsid w:val="00171BF5"/>
    <w:rsid w:val="00172F46"/>
    <w:rsid w:val="00173D43"/>
    <w:rsid w:val="0017649F"/>
    <w:rsid w:val="0017695F"/>
    <w:rsid w:val="001804DA"/>
    <w:rsid w:val="0018339D"/>
    <w:rsid w:val="00183824"/>
    <w:rsid w:val="00184041"/>
    <w:rsid w:val="00184183"/>
    <w:rsid w:val="00185A40"/>
    <w:rsid w:val="00187DEF"/>
    <w:rsid w:val="0019056F"/>
    <w:rsid w:val="00193E38"/>
    <w:rsid w:val="001948D9"/>
    <w:rsid w:val="001A37E2"/>
    <w:rsid w:val="001B00C9"/>
    <w:rsid w:val="001B21E3"/>
    <w:rsid w:val="001B2E50"/>
    <w:rsid w:val="001C65C2"/>
    <w:rsid w:val="001D27B1"/>
    <w:rsid w:val="001D2AE4"/>
    <w:rsid w:val="001E2774"/>
    <w:rsid w:val="001F368A"/>
    <w:rsid w:val="001F397E"/>
    <w:rsid w:val="001F4904"/>
    <w:rsid w:val="001F51E8"/>
    <w:rsid w:val="00205465"/>
    <w:rsid w:val="00211CD4"/>
    <w:rsid w:val="00212775"/>
    <w:rsid w:val="00212FFB"/>
    <w:rsid w:val="002309D2"/>
    <w:rsid w:val="00243EE7"/>
    <w:rsid w:val="00257708"/>
    <w:rsid w:val="00261513"/>
    <w:rsid w:val="00262C0A"/>
    <w:rsid w:val="00271648"/>
    <w:rsid w:val="00272738"/>
    <w:rsid w:val="0027664F"/>
    <w:rsid w:val="002819A1"/>
    <w:rsid w:val="00294231"/>
    <w:rsid w:val="002A5439"/>
    <w:rsid w:val="002A5A1D"/>
    <w:rsid w:val="002A79E3"/>
    <w:rsid w:val="002B24A4"/>
    <w:rsid w:val="002B7245"/>
    <w:rsid w:val="002B741E"/>
    <w:rsid w:val="002C063C"/>
    <w:rsid w:val="002C2A56"/>
    <w:rsid w:val="002C4048"/>
    <w:rsid w:val="002D32B6"/>
    <w:rsid w:val="002D644F"/>
    <w:rsid w:val="002E135A"/>
    <w:rsid w:val="002E2806"/>
    <w:rsid w:val="002E38CB"/>
    <w:rsid w:val="002E4271"/>
    <w:rsid w:val="002E46A0"/>
    <w:rsid w:val="002E6DBA"/>
    <w:rsid w:val="002F079F"/>
    <w:rsid w:val="002F1655"/>
    <w:rsid w:val="002F3AA1"/>
    <w:rsid w:val="002F4794"/>
    <w:rsid w:val="00300584"/>
    <w:rsid w:val="00320D00"/>
    <w:rsid w:val="003230A5"/>
    <w:rsid w:val="00323712"/>
    <w:rsid w:val="003258AD"/>
    <w:rsid w:val="0032761A"/>
    <w:rsid w:val="00334FE8"/>
    <w:rsid w:val="00337146"/>
    <w:rsid w:val="00337F07"/>
    <w:rsid w:val="00357914"/>
    <w:rsid w:val="00360021"/>
    <w:rsid w:val="0036168A"/>
    <w:rsid w:val="003804C8"/>
    <w:rsid w:val="00387D96"/>
    <w:rsid w:val="00395302"/>
    <w:rsid w:val="00396FDC"/>
    <w:rsid w:val="003A0994"/>
    <w:rsid w:val="003B48EA"/>
    <w:rsid w:val="003B55E9"/>
    <w:rsid w:val="003E63A2"/>
    <w:rsid w:val="003E6820"/>
    <w:rsid w:val="003E74F2"/>
    <w:rsid w:val="003F0E31"/>
    <w:rsid w:val="003F2F18"/>
    <w:rsid w:val="003F5653"/>
    <w:rsid w:val="00404075"/>
    <w:rsid w:val="004261D4"/>
    <w:rsid w:val="004308EA"/>
    <w:rsid w:val="00442917"/>
    <w:rsid w:val="00452B30"/>
    <w:rsid w:val="00463B7D"/>
    <w:rsid w:val="0046789B"/>
    <w:rsid w:val="00467C96"/>
    <w:rsid w:val="00470C5D"/>
    <w:rsid w:val="00484A6D"/>
    <w:rsid w:val="00486914"/>
    <w:rsid w:val="00486C9D"/>
    <w:rsid w:val="00491930"/>
    <w:rsid w:val="004A7A35"/>
    <w:rsid w:val="004B4CF5"/>
    <w:rsid w:val="004B4DB7"/>
    <w:rsid w:val="004C374F"/>
    <w:rsid w:val="004C590A"/>
    <w:rsid w:val="004D09E5"/>
    <w:rsid w:val="004D1029"/>
    <w:rsid w:val="004D1441"/>
    <w:rsid w:val="004D1808"/>
    <w:rsid w:val="004D3B24"/>
    <w:rsid w:val="004D7EBB"/>
    <w:rsid w:val="004E1B75"/>
    <w:rsid w:val="004E4AD5"/>
    <w:rsid w:val="004F15C3"/>
    <w:rsid w:val="004F4B37"/>
    <w:rsid w:val="004F7053"/>
    <w:rsid w:val="00500205"/>
    <w:rsid w:val="00501625"/>
    <w:rsid w:val="00501C51"/>
    <w:rsid w:val="00504A13"/>
    <w:rsid w:val="005155A7"/>
    <w:rsid w:val="0051645F"/>
    <w:rsid w:val="005432AF"/>
    <w:rsid w:val="00544EC8"/>
    <w:rsid w:val="005453EA"/>
    <w:rsid w:val="00562AC6"/>
    <w:rsid w:val="00565B98"/>
    <w:rsid w:val="00571342"/>
    <w:rsid w:val="0057584E"/>
    <w:rsid w:val="0058209F"/>
    <w:rsid w:val="00584855"/>
    <w:rsid w:val="00591534"/>
    <w:rsid w:val="00595ADE"/>
    <w:rsid w:val="005A14AD"/>
    <w:rsid w:val="005A3D3F"/>
    <w:rsid w:val="005B1117"/>
    <w:rsid w:val="005B3576"/>
    <w:rsid w:val="005B4277"/>
    <w:rsid w:val="005B7EF8"/>
    <w:rsid w:val="005C4CEC"/>
    <w:rsid w:val="005D2090"/>
    <w:rsid w:val="005D30B9"/>
    <w:rsid w:val="005D4C61"/>
    <w:rsid w:val="005D646E"/>
    <w:rsid w:val="005F0BB2"/>
    <w:rsid w:val="00602056"/>
    <w:rsid w:val="00603486"/>
    <w:rsid w:val="00611F20"/>
    <w:rsid w:val="006123FB"/>
    <w:rsid w:val="00614E39"/>
    <w:rsid w:val="00620062"/>
    <w:rsid w:val="0062559F"/>
    <w:rsid w:val="0062646D"/>
    <w:rsid w:val="006321F8"/>
    <w:rsid w:val="006406D4"/>
    <w:rsid w:val="00642D8F"/>
    <w:rsid w:val="00644B80"/>
    <w:rsid w:val="00646D71"/>
    <w:rsid w:val="006536DA"/>
    <w:rsid w:val="0065473C"/>
    <w:rsid w:val="006556D6"/>
    <w:rsid w:val="00667F12"/>
    <w:rsid w:val="0067054F"/>
    <w:rsid w:val="00672FF5"/>
    <w:rsid w:val="006816E6"/>
    <w:rsid w:val="00684771"/>
    <w:rsid w:val="00692410"/>
    <w:rsid w:val="006B04EA"/>
    <w:rsid w:val="006B50FF"/>
    <w:rsid w:val="006C4019"/>
    <w:rsid w:val="006D1BD8"/>
    <w:rsid w:val="006D1EB8"/>
    <w:rsid w:val="006E30DC"/>
    <w:rsid w:val="006E4861"/>
    <w:rsid w:val="006F38AF"/>
    <w:rsid w:val="00700986"/>
    <w:rsid w:val="00700B7B"/>
    <w:rsid w:val="007059F8"/>
    <w:rsid w:val="00707109"/>
    <w:rsid w:val="0071151F"/>
    <w:rsid w:val="00712C16"/>
    <w:rsid w:val="0071326C"/>
    <w:rsid w:val="00720861"/>
    <w:rsid w:val="00722886"/>
    <w:rsid w:val="00734E8A"/>
    <w:rsid w:val="007371F3"/>
    <w:rsid w:val="00737345"/>
    <w:rsid w:val="00746760"/>
    <w:rsid w:val="007471B9"/>
    <w:rsid w:val="0074779C"/>
    <w:rsid w:val="007528F8"/>
    <w:rsid w:val="007532E7"/>
    <w:rsid w:val="00754B4B"/>
    <w:rsid w:val="00756FBE"/>
    <w:rsid w:val="00757ED1"/>
    <w:rsid w:val="007630B8"/>
    <w:rsid w:val="0076385B"/>
    <w:rsid w:val="0076470A"/>
    <w:rsid w:val="00766E4B"/>
    <w:rsid w:val="007767D2"/>
    <w:rsid w:val="00784B25"/>
    <w:rsid w:val="007904D4"/>
    <w:rsid w:val="0079294C"/>
    <w:rsid w:val="007A27CB"/>
    <w:rsid w:val="007A3CC1"/>
    <w:rsid w:val="007A5971"/>
    <w:rsid w:val="007B2302"/>
    <w:rsid w:val="007B30B5"/>
    <w:rsid w:val="007B3919"/>
    <w:rsid w:val="007B61AF"/>
    <w:rsid w:val="007B696B"/>
    <w:rsid w:val="007D7EB3"/>
    <w:rsid w:val="007F1C81"/>
    <w:rsid w:val="007F4DC0"/>
    <w:rsid w:val="00807BB8"/>
    <w:rsid w:val="00810223"/>
    <w:rsid w:val="008132D9"/>
    <w:rsid w:val="008259BA"/>
    <w:rsid w:val="00826C33"/>
    <w:rsid w:val="00830696"/>
    <w:rsid w:val="0083106D"/>
    <w:rsid w:val="008366FB"/>
    <w:rsid w:val="008411D1"/>
    <w:rsid w:val="00846D29"/>
    <w:rsid w:val="00847451"/>
    <w:rsid w:val="008533EB"/>
    <w:rsid w:val="00853B78"/>
    <w:rsid w:val="00867A4E"/>
    <w:rsid w:val="00875B52"/>
    <w:rsid w:val="00880A44"/>
    <w:rsid w:val="00883536"/>
    <w:rsid w:val="008863DB"/>
    <w:rsid w:val="0089003A"/>
    <w:rsid w:val="00891063"/>
    <w:rsid w:val="00891664"/>
    <w:rsid w:val="008A3613"/>
    <w:rsid w:val="008A5B4F"/>
    <w:rsid w:val="008A6FE1"/>
    <w:rsid w:val="008C2963"/>
    <w:rsid w:val="008C359F"/>
    <w:rsid w:val="008C5977"/>
    <w:rsid w:val="008D2B42"/>
    <w:rsid w:val="008E43E8"/>
    <w:rsid w:val="008F0767"/>
    <w:rsid w:val="008F4352"/>
    <w:rsid w:val="008F5E03"/>
    <w:rsid w:val="00902601"/>
    <w:rsid w:val="009035BF"/>
    <w:rsid w:val="0091778F"/>
    <w:rsid w:val="00921308"/>
    <w:rsid w:val="00924299"/>
    <w:rsid w:val="00925920"/>
    <w:rsid w:val="00926A5D"/>
    <w:rsid w:val="00926F15"/>
    <w:rsid w:val="00947C87"/>
    <w:rsid w:val="00950A23"/>
    <w:rsid w:val="00953209"/>
    <w:rsid w:val="00961A25"/>
    <w:rsid w:val="009640FD"/>
    <w:rsid w:val="009657A6"/>
    <w:rsid w:val="00965DBD"/>
    <w:rsid w:val="009722B4"/>
    <w:rsid w:val="00990776"/>
    <w:rsid w:val="00997AA8"/>
    <w:rsid w:val="009A23CC"/>
    <w:rsid w:val="009A26C0"/>
    <w:rsid w:val="009B0BC5"/>
    <w:rsid w:val="009B116D"/>
    <w:rsid w:val="009B604D"/>
    <w:rsid w:val="009C6929"/>
    <w:rsid w:val="009D4EDF"/>
    <w:rsid w:val="009D6800"/>
    <w:rsid w:val="009E05F5"/>
    <w:rsid w:val="009E1539"/>
    <w:rsid w:val="009E1CC5"/>
    <w:rsid w:val="009F41EA"/>
    <w:rsid w:val="009F4A8A"/>
    <w:rsid w:val="00A03C9E"/>
    <w:rsid w:val="00A05C56"/>
    <w:rsid w:val="00A06DAD"/>
    <w:rsid w:val="00A121B5"/>
    <w:rsid w:val="00A1527A"/>
    <w:rsid w:val="00A1677D"/>
    <w:rsid w:val="00A200F6"/>
    <w:rsid w:val="00A37686"/>
    <w:rsid w:val="00A41D53"/>
    <w:rsid w:val="00A43D07"/>
    <w:rsid w:val="00A464B2"/>
    <w:rsid w:val="00A5637C"/>
    <w:rsid w:val="00A632B6"/>
    <w:rsid w:val="00A67ECC"/>
    <w:rsid w:val="00A7113C"/>
    <w:rsid w:val="00A76158"/>
    <w:rsid w:val="00A7749E"/>
    <w:rsid w:val="00A80DA3"/>
    <w:rsid w:val="00A856F2"/>
    <w:rsid w:val="00A90C8C"/>
    <w:rsid w:val="00A9141E"/>
    <w:rsid w:val="00A94CDD"/>
    <w:rsid w:val="00A95244"/>
    <w:rsid w:val="00AA0436"/>
    <w:rsid w:val="00AA6FEE"/>
    <w:rsid w:val="00AB1785"/>
    <w:rsid w:val="00AB2B9D"/>
    <w:rsid w:val="00AB6DAC"/>
    <w:rsid w:val="00AB70BA"/>
    <w:rsid w:val="00AC6350"/>
    <w:rsid w:val="00AD105F"/>
    <w:rsid w:val="00AD6AC1"/>
    <w:rsid w:val="00AE779C"/>
    <w:rsid w:val="00AF4B3C"/>
    <w:rsid w:val="00AF69BB"/>
    <w:rsid w:val="00B01C82"/>
    <w:rsid w:val="00B01EB8"/>
    <w:rsid w:val="00B1213E"/>
    <w:rsid w:val="00B14EB9"/>
    <w:rsid w:val="00B204A8"/>
    <w:rsid w:val="00B227C4"/>
    <w:rsid w:val="00B30391"/>
    <w:rsid w:val="00B41F88"/>
    <w:rsid w:val="00B42B4D"/>
    <w:rsid w:val="00B44B61"/>
    <w:rsid w:val="00B51E9F"/>
    <w:rsid w:val="00B66611"/>
    <w:rsid w:val="00B709F2"/>
    <w:rsid w:val="00B70A39"/>
    <w:rsid w:val="00B93C4A"/>
    <w:rsid w:val="00B9642C"/>
    <w:rsid w:val="00B96BD1"/>
    <w:rsid w:val="00B96EEA"/>
    <w:rsid w:val="00BA6830"/>
    <w:rsid w:val="00BA74CA"/>
    <w:rsid w:val="00BD7DC5"/>
    <w:rsid w:val="00BE09CF"/>
    <w:rsid w:val="00BF06FF"/>
    <w:rsid w:val="00BF2618"/>
    <w:rsid w:val="00BF3CD2"/>
    <w:rsid w:val="00C006B9"/>
    <w:rsid w:val="00C0197C"/>
    <w:rsid w:val="00C0431F"/>
    <w:rsid w:val="00C108F7"/>
    <w:rsid w:val="00C1292C"/>
    <w:rsid w:val="00C145F0"/>
    <w:rsid w:val="00C303F5"/>
    <w:rsid w:val="00C34223"/>
    <w:rsid w:val="00C359CF"/>
    <w:rsid w:val="00C41902"/>
    <w:rsid w:val="00C474D7"/>
    <w:rsid w:val="00C528F9"/>
    <w:rsid w:val="00C5639E"/>
    <w:rsid w:val="00C574F1"/>
    <w:rsid w:val="00C575AB"/>
    <w:rsid w:val="00C65030"/>
    <w:rsid w:val="00C71CED"/>
    <w:rsid w:val="00C733B2"/>
    <w:rsid w:val="00C7464D"/>
    <w:rsid w:val="00C86BFA"/>
    <w:rsid w:val="00C914AA"/>
    <w:rsid w:val="00CB1070"/>
    <w:rsid w:val="00CB1B1B"/>
    <w:rsid w:val="00CB3E0B"/>
    <w:rsid w:val="00CB5B73"/>
    <w:rsid w:val="00CB65C2"/>
    <w:rsid w:val="00CC0F24"/>
    <w:rsid w:val="00CC5819"/>
    <w:rsid w:val="00CD20C1"/>
    <w:rsid w:val="00CD42CA"/>
    <w:rsid w:val="00CD435D"/>
    <w:rsid w:val="00CE020E"/>
    <w:rsid w:val="00CE4A19"/>
    <w:rsid w:val="00CE7A74"/>
    <w:rsid w:val="00CF5713"/>
    <w:rsid w:val="00CF6F09"/>
    <w:rsid w:val="00CF7BFF"/>
    <w:rsid w:val="00D04933"/>
    <w:rsid w:val="00D05A9F"/>
    <w:rsid w:val="00D21A14"/>
    <w:rsid w:val="00D55A83"/>
    <w:rsid w:val="00D56341"/>
    <w:rsid w:val="00D60B00"/>
    <w:rsid w:val="00D610DD"/>
    <w:rsid w:val="00D62689"/>
    <w:rsid w:val="00D67589"/>
    <w:rsid w:val="00D73D64"/>
    <w:rsid w:val="00D74CE8"/>
    <w:rsid w:val="00D80A2D"/>
    <w:rsid w:val="00D85EA7"/>
    <w:rsid w:val="00D865E9"/>
    <w:rsid w:val="00D868A9"/>
    <w:rsid w:val="00DA164A"/>
    <w:rsid w:val="00DB264E"/>
    <w:rsid w:val="00DD7085"/>
    <w:rsid w:val="00DF032F"/>
    <w:rsid w:val="00E0218F"/>
    <w:rsid w:val="00E02618"/>
    <w:rsid w:val="00E13511"/>
    <w:rsid w:val="00E20803"/>
    <w:rsid w:val="00E2368F"/>
    <w:rsid w:val="00E35B8D"/>
    <w:rsid w:val="00E44539"/>
    <w:rsid w:val="00E46D9C"/>
    <w:rsid w:val="00E76AF9"/>
    <w:rsid w:val="00E835FC"/>
    <w:rsid w:val="00E909F2"/>
    <w:rsid w:val="00E93ACB"/>
    <w:rsid w:val="00EA5FDF"/>
    <w:rsid w:val="00EB0655"/>
    <w:rsid w:val="00EB399B"/>
    <w:rsid w:val="00EB6D91"/>
    <w:rsid w:val="00EB7244"/>
    <w:rsid w:val="00EC1664"/>
    <w:rsid w:val="00EC23DF"/>
    <w:rsid w:val="00EC46B2"/>
    <w:rsid w:val="00ED06D3"/>
    <w:rsid w:val="00ED75B3"/>
    <w:rsid w:val="00EE1D82"/>
    <w:rsid w:val="00EF4F7F"/>
    <w:rsid w:val="00EF56CE"/>
    <w:rsid w:val="00EF7CD1"/>
    <w:rsid w:val="00F05635"/>
    <w:rsid w:val="00F06278"/>
    <w:rsid w:val="00F11B97"/>
    <w:rsid w:val="00F12AF8"/>
    <w:rsid w:val="00F176DE"/>
    <w:rsid w:val="00F20530"/>
    <w:rsid w:val="00F25BE1"/>
    <w:rsid w:val="00F35201"/>
    <w:rsid w:val="00F462E1"/>
    <w:rsid w:val="00F51E1E"/>
    <w:rsid w:val="00F56769"/>
    <w:rsid w:val="00F579AE"/>
    <w:rsid w:val="00F6395C"/>
    <w:rsid w:val="00F63986"/>
    <w:rsid w:val="00F648EF"/>
    <w:rsid w:val="00F7479B"/>
    <w:rsid w:val="00F74E3D"/>
    <w:rsid w:val="00F81151"/>
    <w:rsid w:val="00F85238"/>
    <w:rsid w:val="00F87EB5"/>
    <w:rsid w:val="00F90465"/>
    <w:rsid w:val="00FA0AC0"/>
    <w:rsid w:val="00FA1A85"/>
    <w:rsid w:val="00FB1909"/>
    <w:rsid w:val="00FB698A"/>
    <w:rsid w:val="00FC318B"/>
    <w:rsid w:val="00FC3D4E"/>
    <w:rsid w:val="00FD04E2"/>
    <w:rsid w:val="00FD1482"/>
    <w:rsid w:val="00FD3E2F"/>
    <w:rsid w:val="00FD607E"/>
    <w:rsid w:val="00FD7ACB"/>
    <w:rsid w:val="00FF0247"/>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paragraph" w:styleId="Pamatteksts2">
    <w:name w:val="Body Text 2"/>
    <w:basedOn w:val="Parasts"/>
    <w:link w:val="Pamatteksts2Rakstz"/>
    <w:rsid w:val="0001665F"/>
    <w:pPr>
      <w:widowControl/>
      <w:spacing w:after="0" w:line="240" w:lineRule="auto"/>
      <w:jc w:val="center"/>
    </w:pPr>
    <w:rPr>
      <w:rFonts w:ascii="Times New Roman" w:eastAsia="Times New Roman" w:hAnsi="Times New Roman"/>
      <w:sz w:val="28"/>
      <w:szCs w:val="24"/>
    </w:rPr>
  </w:style>
  <w:style w:type="character" w:customStyle="1" w:styleId="Pamatteksts2Rakstz">
    <w:name w:val="Pamatteksts 2 Rakstz."/>
    <w:basedOn w:val="Noklusjumarindkopasfonts"/>
    <w:link w:val="Pamatteksts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styleId="Neatrisintapieminana">
    <w:name w:val="Unresolved Mention"/>
    <w:basedOn w:val="Noklusjumarindkopasfonts"/>
    <w:uiPriority w:val="99"/>
    <w:semiHidden/>
    <w:unhideWhenUsed/>
    <w:rsid w:val="008D2B42"/>
    <w:rPr>
      <w:color w:val="605E5C"/>
      <w:shd w:val="clear" w:color="auto" w:fill="E1DFDD"/>
    </w:rPr>
  </w:style>
  <w:style w:type="paragraph" w:styleId="Paraststmeklis">
    <w:name w:val="Normal (Web)"/>
    <w:basedOn w:val="Parasts"/>
    <w:uiPriority w:val="99"/>
    <w:semiHidden/>
    <w:unhideWhenUsed/>
    <w:rsid w:val="00005020"/>
    <w:pPr>
      <w:widowControl/>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44050980">
      <w:bodyDiv w:val="1"/>
      <w:marLeft w:val="0"/>
      <w:marRight w:val="0"/>
      <w:marTop w:val="0"/>
      <w:marBottom w:val="0"/>
      <w:divBdr>
        <w:top w:val="none" w:sz="0" w:space="0" w:color="auto"/>
        <w:left w:val="none" w:sz="0" w:space="0" w:color="auto"/>
        <w:bottom w:val="none" w:sz="0" w:space="0" w:color="auto"/>
        <w:right w:val="none" w:sz="0" w:space="0" w:color="auto"/>
      </w:divBdr>
    </w:div>
    <w:div w:id="11843689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augavpils.lv/pasvaldiba/dokumenti/normativie-akti?dokument=8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3</Pages>
  <Words>3585</Words>
  <Characters>2044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122</cp:revision>
  <cp:lastPrinted>2025-01-09T14:45:00Z</cp:lastPrinted>
  <dcterms:created xsi:type="dcterms:W3CDTF">2022-12-23T09:23:00Z</dcterms:created>
  <dcterms:modified xsi:type="dcterms:W3CDTF">2025-02-03T07:16:00Z</dcterms:modified>
</cp:coreProperties>
</file>